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Lines w:val="1"/>
        <w:spacing w:after="60"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Product</w:t>
      </w:r>
    </w:p>
    <w:p w:rsidR="00000000" w:rsidDel="00000000" w:rsidP="00000000" w:rsidRDefault="00000000" w:rsidRPr="00000000" w14:paraId="00000002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7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Cielux W360S manufactured by DiCon Fiberoptics Inc.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Lines w:val="1"/>
        <w:numPr>
          <w:ilvl w:val="0"/>
          <w:numId w:val="13"/>
        </w:numPr>
        <w:spacing w:after="6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Cielux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, a DiCon Fiberoptics Inc. brand, shall provide all LED fixtures to ensure color consistency.</w:t>
      </w:r>
    </w:p>
    <w:p w:rsidR="00000000" w:rsidDel="00000000" w:rsidP="00000000" w:rsidRDefault="00000000" w:rsidRPr="00000000" w14:paraId="00000005">
      <w:pPr>
        <w:keepNext w:val="1"/>
        <w:keepLines w:val="1"/>
        <w:numPr>
          <w:ilvl w:val="0"/>
          <w:numId w:val="1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high-intensity LED illuminator utilizing a Dense Matrix 3D LED Array System comprised of at least 6 different LED chip colors </w:t>
      </w:r>
    </w:p>
    <w:p w:rsidR="00000000" w:rsidDel="00000000" w:rsidP="00000000" w:rsidRDefault="00000000" w:rsidRPr="00000000" w14:paraId="00000006">
      <w:pPr>
        <w:keepLines w:val="1"/>
        <w:spacing w:after="60" w:before="200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photometric performance.</w:t>
      </w:r>
    </w:p>
    <w:p w:rsidR="00000000" w:rsidDel="00000000" w:rsidP="00000000" w:rsidRDefault="00000000" w:rsidRPr="00000000" w14:paraId="0000000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9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434343"/>
          <w:sz w:val="20"/>
          <w:szCs w:val="20"/>
          <w:rtl w:val="0"/>
        </w:rPr>
        <w:t xml:space="preserve">The dimensions of the fixture shall be ⌀ 4.4” W x 8.2” H (11.3 x 20.9 cm) and weigh approximately 1.3 lbs (0.6 kg). The following shall be provided:</w:t>
      </w:r>
    </w:p>
    <w:p w:rsidR="00000000" w:rsidDel="00000000" w:rsidP="00000000" w:rsidRDefault="00000000" w:rsidRPr="00000000" w14:paraId="0000000A">
      <w:pPr>
        <w:keepLines w:val="1"/>
        <w:numPr>
          <w:ilvl w:val="1"/>
          <w:numId w:val="2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Cielux W360S fixture, consisting of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8"/>
        </w:numPr>
        <w:shd w:fill="ffffff" w:val="clear"/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W360S Head Unit</w:t>
      </w:r>
    </w:p>
    <w:p w:rsidR="00000000" w:rsidDel="00000000" w:rsidP="00000000" w:rsidRDefault="00000000" w:rsidRPr="00000000" w14:paraId="0000000C">
      <w:pPr>
        <w:keepLines w:val="1"/>
        <w:numPr>
          <w:ilvl w:val="0"/>
          <w:numId w:val="8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80W, 24V, Clamp Mount PSU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2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0E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material shall be PC (polycarbonate) + ABS (acrylonitrile-butadiene-styrene).</w:t>
      </w:r>
    </w:p>
    <w:p w:rsidR="00000000" w:rsidDel="00000000" w:rsidP="00000000" w:rsidRDefault="00000000" w:rsidRPr="00000000" w14:paraId="0000000F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Track, Clamp, or Monopoint Adapter selection.</w:t>
      </w:r>
    </w:p>
    <w:p w:rsidR="00000000" w:rsidDel="00000000" w:rsidP="00000000" w:rsidRDefault="00000000" w:rsidRPr="00000000" w14:paraId="00000010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Cooling and electronic control systems shall be fully integrated within the fixture housing.</w:t>
      </w:r>
    </w:p>
    <w:p w:rsidR="00000000" w:rsidDel="00000000" w:rsidP="00000000" w:rsidRDefault="00000000" w:rsidRPr="00000000" w14:paraId="00000011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ENVIRONMENTAL AND AGENCY COMPLIANCE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Compliance shall be verified through ETL testing and certification; the fixture shall bear both ETLus and cETL markings.</w:t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comply with FCC 47 CFR Part 15 Subpart B requirements, as verified by ANSI C63.4 testing.</w:t>
      </w:r>
    </w:p>
    <w:p w:rsidR="00000000" w:rsidDel="00000000" w:rsidP="00000000" w:rsidRDefault="00000000" w:rsidRPr="00000000" w14:paraId="00000015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carry the CE mark and comply with RoHS (Restriction of Hazardous Substances) and TAA (Trade Agreements Act) regulations.</w:t>
      </w:r>
    </w:p>
    <w:p w:rsidR="00000000" w:rsidDel="00000000" w:rsidP="00000000" w:rsidRDefault="00000000" w:rsidRPr="00000000" w14:paraId="00000016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rated for IP-25 and must sustain operation at full intensity while being actively sprayed with light water.</w:t>
      </w:r>
    </w:p>
    <w:p w:rsidR="00000000" w:rsidDel="00000000" w:rsidP="00000000" w:rsidRDefault="00000000" w:rsidRPr="00000000" w14:paraId="0000001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</w:t>
      </w:r>
    </w:p>
    <w:p w:rsidR="00000000" w:rsidDel="00000000" w:rsidP="00000000" w:rsidRDefault="00000000" w:rsidRPr="00000000" w14:paraId="00000019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forced-air cooling.</w:t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 of 50,000 hours.</w:t>
      </w:r>
    </w:p>
    <w:p w:rsidR="00000000" w:rsidDel="00000000" w:rsidP="00000000" w:rsidRDefault="00000000" w:rsidRPr="00000000" w14:paraId="0000001B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utilize advanced thermal management systems to maintain LED life to an average of 70% LED intensity after 50,000 hours of cumulative use.</w:t>
      </w:r>
    </w:p>
    <w:p w:rsidR="00000000" w:rsidDel="00000000" w:rsidP="00000000" w:rsidRDefault="00000000" w:rsidRPr="00000000" w14:paraId="0000001C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operate in an ambient temperature range of 32°F (0°C) minimum to 104°F (40°C) maximum.</w:t>
      </w:r>
    </w:p>
    <w:p w:rsidR="00000000" w:rsidDel="00000000" w:rsidP="00000000" w:rsidRDefault="00000000" w:rsidRPr="00000000" w14:paraId="0000001D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1F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an auto-ranging 100 V to 240 V 50/60 Hz power supply unit.</w:t>
      </w:r>
    </w:p>
    <w:p w:rsidR="00000000" w:rsidDel="00000000" w:rsidP="00000000" w:rsidRDefault="00000000" w:rsidRPr="00000000" w14:paraId="00000020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maximum draw of 80W.</w:t>
      </w:r>
    </w:p>
    <w:p w:rsidR="00000000" w:rsidDel="00000000" w:rsidP="00000000" w:rsidRDefault="00000000" w:rsidRPr="00000000" w14:paraId="00000021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DC input Voltage shall be 14-30V.</w:t>
      </w:r>
    </w:p>
    <w:p w:rsidR="00000000" w:rsidDel="00000000" w:rsidP="00000000" w:rsidRDefault="00000000" w:rsidRPr="00000000" w14:paraId="00000022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requires power from a non-dimming source.</w:t>
      </w:r>
    </w:p>
    <w:p w:rsidR="00000000" w:rsidDel="00000000" w:rsidP="00000000" w:rsidRDefault="00000000" w:rsidRPr="00000000" w14:paraId="00000023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24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Power input shall have current-limiting fuse protection.</w:t>
      </w:r>
    </w:p>
    <w:p w:rsidR="00000000" w:rsidDel="00000000" w:rsidP="00000000" w:rsidRDefault="00000000" w:rsidRPr="00000000" w14:paraId="00000025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</w:p>
    <w:p w:rsidR="00000000" w:rsidDel="00000000" w:rsidP="00000000" w:rsidRDefault="00000000" w:rsidRPr="00000000" w14:paraId="00000026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28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patented Dense Matrix LED Light Source manufactured by DiCon Fiberoptics, Inc. </w:t>
      </w:r>
    </w:p>
    <w:p w:rsidR="00000000" w:rsidDel="00000000" w:rsidP="00000000" w:rsidRDefault="00000000" w:rsidRPr="00000000" w14:paraId="00000029">
      <w:pPr>
        <w:keepLines w:val="1"/>
        <w:numPr>
          <w:ilvl w:val="0"/>
          <w:numId w:val="5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15-degree native beam angle</w:t>
      </w:r>
    </w:p>
    <w:p w:rsidR="00000000" w:rsidDel="00000000" w:rsidP="00000000" w:rsidRDefault="00000000" w:rsidRPr="00000000" w14:paraId="0000002A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fixtureion LED binning process to maintain color consistency.</w:t>
      </w:r>
    </w:p>
    <w:p w:rsidR="00000000" w:rsidDel="00000000" w:rsidP="00000000" w:rsidRDefault="00000000" w:rsidRPr="00000000" w14:paraId="0000002B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fixtures (100% of each lot) shall undergo a minimum three-hour burn-in test during manufacturing.</w:t>
      </w:r>
    </w:p>
    <w:p w:rsidR="00000000" w:rsidDel="00000000" w:rsidP="00000000" w:rsidRDefault="00000000" w:rsidRPr="00000000" w14:paraId="0000002C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</w:p>
    <w:p w:rsidR="00000000" w:rsidDel="00000000" w:rsidP="00000000" w:rsidRDefault="00000000" w:rsidRPr="00000000" w14:paraId="0000002D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3"/>
        <w:keepNext w:val="0"/>
        <w:numPr>
          <w:ilvl w:val="1"/>
          <w:numId w:val="11"/>
        </w:numPr>
        <w:spacing w:before="200" w:lineRule="auto"/>
        <w:ind w:left="375"/>
        <w:rPr>
          <w:rFonts w:ascii="Lato" w:cs="Lato" w:eastAsia="Lato" w:hAnsi="Lato"/>
          <w:color w:val="434343"/>
        </w:rPr>
      </w:pPr>
      <w:bookmarkStart w:colFirst="0" w:colLast="0" w:name="_8vycmo7i5x0y" w:id="0"/>
      <w:bookmarkEnd w:id="0"/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Lato" w:cs="Lato" w:eastAsia="Lato" w:hAnsi="Lato"/>
          <w:sz w:val="20"/>
          <w:szCs w:val="20"/>
          <w:u w:val="single"/>
          <w:rtl w:val="0"/>
        </w:rPr>
        <w:t xml:space="preserve">SPECTRUM</w:t>
      </w:r>
    </w:p>
    <w:p w:rsidR="00000000" w:rsidDel="00000000" w:rsidP="00000000" w:rsidRDefault="00000000" w:rsidRPr="00000000" w14:paraId="0000002F">
      <w:pPr>
        <w:keepLines w:val="1"/>
        <w:numPr>
          <w:ilvl w:val="0"/>
          <w:numId w:val="1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Photosynthetically Active Radiation (PAR)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deliver full-spectrum light with spectral peaks aligned with chlorophyll A and B absorption maxima (425 nm, 455 nm, 640 nm, and 660 nm), critical for efficient photosynthesis.</w:t>
      </w:r>
    </w:p>
    <w:p w:rsidR="00000000" w:rsidDel="00000000" w:rsidP="00000000" w:rsidRDefault="00000000" w:rsidRPr="00000000" w14:paraId="00000031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will output a spectrum low in green light (no more than 32% of the total PPFD output shall fall in the 500-600nm range when set at 4000K, and no more than 36% at 6500K), as plants utilize green light less efficiently.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3"/>
        <w:keepNext w:val="0"/>
        <w:numPr>
          <w:ilvl w:val="0"/>
          <w:numId w:val="1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npxjtlfkzkgz" w:id="1"/>
      <w:bookmarkEnd w:id="1"/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AMZ (Amazon Sun) </w:t>
      </w:r>
    </w:p>
    <w:p w:rsidR="00000000" w:rsidDel="00000000" w:rsidP="00000000" w:rsidRDefault="00000000" w:rsidRPr="00000000" w14:paraId="00000033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4000K–6500K</w:t>
      </w:r>
    </w:p>
    <w:p w:rsidR="00000000" w:rsidDel="00000000" w:rsidP="00000000" w:rsidRDefault="00000000" w:rsidRPr="00000000" w14:paraId="00000034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B.</w:t>
      </w:r>
    </w:p>
    <w:p w:rsidR="00000000" w:rsidDel="00000000" w:rsidP="00000000" w:rsidRDefault="00000000" w:rsidRPr="00000000" w14:paraId="00000035">
      <w:pPr>
        <w:keepLines w:val="1"/>
        <w:numPr>
          <w:ilvl w:val="0"/>
          <w:numId w:val="1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TB (Tuna Blue) </w:t>
      </w:r>
    </w:p>
    <w:p w:rsidR="00000000" w:rsidDel="00000000" w:rsidP="00000000" w:rsidRDefault="00000000" w:rsidRPr="00000000" w14:paraId="00000036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10000K and 20000K.</w:t>
      </w:r>
    </w:p>
    <w:p w:rsidR="00000000" w:rsidDel="00000000" w:rsidP="00000000" w:rsidRDefault="00000000" w:rsidRPr="00000000" w14:paraId="00000037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C.</w:t>
      </w:r>
    </w:p>
    <w:p w:rsidR="00000000" w:rsidDel="00000000" w:rsidP="00000000" w:rsidRDefault="00000000" w:rsidRPr="00000000" w14:paraId="00000038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spectral peaks at 425 nm and 455 nm to support zooxanthellae photosynthesis and coral fluorescence.</w:t>
      </w:r>
    </w:p>
    <w:p w:rsidR="00000000" w:rsidDel="00000000" w:rsidP="00000000" w:rsidRDefault="00000000" w:rsidRPr="00000000" w14:paraId="00000039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broadband blue spectrum with no spectral gaps between 390nm and 500nm.</w:t>
      </w:r>
    </w:p>
    <w:p w:rsidR="00000000" w:rsidDel="00000000" w:rsidP="00000000" w:rsidRDefault="00000000" w:rsidRPr="00000000" w14:paraId="0000003A">
      <w:pPr>
        <w:keepLines w:val="1"/>
        <w:spacing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INTENSITY MEASUREMENTS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3C">
      <w:pPr>
        <w:keepLines w:val="1"/>
        <w:numPr>
          <w:ilvl w:val="0"/>
          <w:numId w:val="1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emit a luminous flux of approximately 2,534 lumens in Amazon Sun and 874 lumens in Tuna Blue.</w:t>
      </w:r>
    </w:p>
    <w:p w:rsidR="00000000" w:rsidDel="00000000" w:rsidP="00000000" w:rsidRDefault="00000000" w:rsidRPr="00000000" w14:paraId="0000003D">
      <w:pPr>
        <w:keepLines w:val="1"/>
        <w:numPr>
          <w:ilvl w:val="0"/>
          <w:numId w:val="1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High PPFD Output:</w:t>
      </w:r>
    </w:p>
    <w:p w:rsidR="00000000" w:rsidDel="00000000" w:rsidP="00000000" w:rsidRDefault="00000000" w:rsidRPr="00000000" w14:paraId="0000003E">
      <w:pPr>
        <w:keepLines w:val="1"/>
        <w:numPr>
          <w:ilvl w:val="1"/>
          <w:numId w:val="14"/>
        </w:numPr>
        <w:spacing w:after="300" w:before="3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4000K, with a distance of 3' (0.9m):</w:t>
      </w:r>
    </w:p>
    <w:p w:rsidR="00000000" w:rsidDel="00000000" w:rsidP="00000000" w:rsidRDefault="00000000" w:rsidRPr="00000000" w14:paraId="0000003F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2244 fc, 24148 lux</w:t>
      </w:r>
    </w:p>
    <w:p w:rsidR="00000000" w:rsidDel="00000000" w:rsidP="00000000" w:rsidRDefault="00000000" w:rsidRPr="00000000" w14:paraId="00000040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628 μmol/m²⋅s</w:t>
      </w:r>
    </w:p>
    <w:p w:rsidR="00000000" w:rsidDel="00000000" w:rsidP="00000000" w:rsidRDefault="00000000" w:rsidRPr="00000000" w14:paraId="00000041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6500K, with a distance of 3' (0.9m):</w:t>
      </w:r>
    </w:p>
    <w:p w:rsidR="00000000" w:rsidDel="00000000" w:rsidP="00000000" w:rsidRDefault="00000000" w:rsidRPr="00000000" w14:paraId="00000042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2272 fc, 24446 lux</w:t>
      </w:r>
    </w:p>
    <w:p w:rsidR="00000000" w:rsidDel="00000000" w:rsidP="00000000" w:rsidRDefault="00000000" w:rsidRPr="00000000" w14:paraId="00000043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563 μmol/m²⋅s</w:t>
      </w:r>
    </w:p>
    <w:p w:rsidR="00000000" w:rsidDel="00000000" w:rsidP="00000000" w:rsidRDefault="00000000" w:rsidRPr="00000000" w14:paraId="00000044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10,000K, with a distance of 3' (0.9m):</w:t>
      </w:r>
    </w:p>
    <w:p w:rsidR="00000000" w:rsidDel="00000000" w:rsidP="00000000" w:rsidRDefault="00000000" w:rsidRPr="00000000" w14:paraId="00000045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1622 fc, 17457 lux</w:t>
      </w:r>
    </w:p>
    <w:p w:rsidR="00000000" w:rsidDel="00000000" w:rsidP="00000000" w:rsidRDefault="00000000" w:rsidRPr="00000000" w14:paraId="00000046">
      <w:pPr>
        <w:keepLines w:val="1"/>
        <w:numPr>
          <w:ilvl w:val="2"/>
          <w:numId w:val="14"/>
        </w:numPr>
        <w:spacing w:after="300" w:before="3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501 μmol/m²⋅s</w:t>
      </w:r>
    </w:p>
    <w:p w:rsidR="00000000" w:rsidDel="00000000" w:rsidP="00000000" w:rsidRDefault="00000000" w:rsidRPr="00000000" w14:paraId="00000047">
      <w:pPr>
        <w:keepLines w:val="1"/>
        <w:numPr>
          <w:ilvl w:val="1"/>
          <w:numId w:val="14"/>
        </w:numPr>
        <w:spacing w:after="300" w:before="3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20,000K, with a distance of 3' (0.9m):</w:t>
      </w:r>
    </w:p>
    <w:p w:rsidR="00000000" w:rsidDel="00000000" w:rsidP="00000000" w:rsidRDefault="00000000" w:rsidRPr="00000000" w14:paraId="00000048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890 fc, 9580 lux</w:t>
      </w:r>
    </w:p>
    <w:p w:rsidR="00000000" w:rsidDel="00000000" w:rsidP="00000000" w:rsidRDefault="00000000" w:rsidRPr="00000000" w14:paraId="00000049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944 μmol/m²⋅s</w:t>
      </w:r>
    </w:p>
    <w:p w:rsidR="00000000" w:rsidDel="00000000" w:rsidP="00000000" w:rsidRDefault="00000000" w:rsidRPr="00000000" w14:paraId="0000004A">
      <w:pPr>
        <w:keepLines w:val="1"/>
        <w:numPr>
          <w:ilvl w:val="0"/>
          <w:numId w:val="1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produce a uniform light distribution without hotspotting. The center intensity shall be no more than two times (2x) the intensity measured at 30 degrees off-center.</w:t>
      </w:r>
    </w:p>
    <w:p w:rsidR="00000000" w:rsidDel="00000000" w:rsidP="00000000" w:rsidRDefault="00000000" w:rsidRPr="00000000" w14:paraId="0000004B">
      <w:pPr>
        <w:keepLines w:val="1"/>
        <w:numPr>
          <w:ilvl w:val="0"/>
          <w:numId w:val="1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</w:t>
      </w:r>
    </w:p>
    <w:p w:rsidR="00000000" w:rsidDel="00000000" w:rsidP="00000000" w:rsidRDefault="00000000" w:rsidRPr="00000000" w14:paraId="0000004C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@4000k distance 3’ (0.9m) at 2244fc/24148lux, distance 5’ (1.5m) at 1131fc/12165lux, distance 10’ (3.0m) at 221fc/2377lux.</w:t>
      </w:r>
    </w:p>
    <w:p w:rsidR="00000000" w:rsidDel="00000000" w:rsidP="00000000" w:rsidRDefault="00000000" w:rsidRPr="00000000" w14:paraId="0000004D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@6500k distance 3’ (0.9m) at 2272fc/24446lux, distance 5’ (1.5m) at 1145fc/12316lux, distance 10’ (3.0m) at 224fc/2406lux.</w:t>
      </w:r>
    </w:p>
    <w:p w:rsidR="00000000" w:rsidDel="00000000" w:rsidP="00000000" w:rsidRDefault="00000000" w:rsidRPr="00000000" w14:paraId="0000004E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0.9 feet (0.3 meters) in diameter.</w:t>
      </w:r>
    </w:p>
    <w:p w:rsidR="00000000" w:rsidDel="00000000" w:rsidP="00000000" w:rsidRDefault="00000000" w:rsidRPr="00000000" w14:paraId="0000004F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5 feet (1.5 meters), the beam spreads to 1.5 feet (0.4 meters) in diameter.</w:t>
      </w:r>
    </w:p>
    <w:p w:rsidR="00000000" w:rsidDel="00000000" w:rsidP="00000000" w:rsidRDefault="00000000" w:rsidRPr="00000000" w14:paraId="00000050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2.9 feet (0.9 meters) in diameter.</w:t>
      </w:r>
    </w:p>
    <w:p w:rsidR="00000000" w:rsidDel="00000000" w:rsidP="00000000" w:rsidRDefault="00000000" w:rsidRPr="00000000" w14:paraId="00000051">
      <w:pPr>
        <w:keepLines w:val="1"/>
        <w:numPr>
          <w:ilvl w:val="0"/>
          <w:numId w:val="1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Blue</w:t>
      </w:r>
    </w:p>
    <w:p w:rsidR="00000000" w:rsidDel="00000000" w:rsidP="00000000" w:rsidRDefault="00000000" w:rsidRPr="00000000" w14:paraId="00000052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@10,000k distance 3’ (0.9m) at 1622fc/17457lux, distance 5’ (1.5m) at 584fc/6285lux, distance 10’ (3.0m) at 145fc/1551lux.</w:t>
      </w:r>
    </w:p>
    <w:p w:rsidR="00000000" w:rsidDel="00000000" w:rsidP="00000000" w:rsidRDefault="00000000" w:rsidRPr="00000000" w14:paraId="00000053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@20,000k distance 3’ (0.9m) at 890fc/9570lux, distance 5’ (1.5m) at 321fc/3445lux, distance 10’ (3.0m) at 80fc/851lux.</w:t>
      </w:r>
    </w:p>
    <w:p w:rsidR="00000000" w:rsidDel="00000000" w:rsidP="00000000" w:rsidRDefault="00000000" w:rsidRPr="00000000" w14:paraId="00000054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0.9 feet (0.3 meters) in diameter.</w:t>
      </w:r>
    </w:p>
    <w:p w:rsidR="00000000" w:rsidDel="00000000" w:rsidP="00000000" w:rsidRDefault="00000000" w:rsidRPr="00000000" w14:paraId="00000055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5 feet (1.5 meters), the beam spreads to 1.5 feet (0.4 meters) in diameter.</w:t>
      </w:r>
    </w:p>
    <w:p w:rsidR="00000000" w:rsidDel="00000000" w:rsidP="00000000" w:rsidRDefault="00000000" w:rsidRPr="00000000" w14:paraId="00000056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2.9 feet (0.9 meters) in diameter.</w:t>
      </w:r>
    </w:p>
    <w:p w:rsidR="00000000" w:rsidDel="00000000" w:rsidP="00000000" w:rsidRDefault="00000000" w:rsidRPr="00000000" w14:paraId="00000057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AND CONTROL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provide LED dimming from 0% to 100% using a 0–255 scale, where values between 0 and 255 control the light's brightness.</w:t>
      </w:r>
    </w:p>
    <w:p w:rsidR="00000000" w:rsidDel="00000000" w:rsidP="00000000" w:rsidRDefault="00000000" w:rsidRPr="00000000" w14:paraId="0000005A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use analog dimming and be flicker-free at all refresh rates/measurements when run above 6% intensity.</w:t>
      </w:r>
    </w:p>
    <w:p w:rsidR="00000000" w:rsidDel="00000000" w:rsidP="00000000" w:rsidRDefault="00000000" w:rsidRPr="00000000" w14:paraId="0000005B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equipped with a 2-knob user interface and can be DMX controlled when used with a DMX-compatible driver labeled “PSX” in the ordering guides and part numbers. </w:t>
      </w:r>
    </w:p>
    <w:p w:rsidR="00000000" w:rsidDel="00000000" w:rsidP="00000000" w:rsidRDefault="00000000" w:rsidRPr="00000000" w14:paraId="0000005C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Fixtures manufactured after May 2026 have a toggleable "RAMP" setting for adjusting intensity slowly over a period of time, in order to avoid harming sensitive animals. When enabled, the ramp setting shall make all changes over a period of 1% intensity per second, without the need for an external controller.  Please indicate if this is required when ordering.</w:t>
      </w:r>
    </w:p>
    <w:p w:rsidR="00000000" w:rsidDel="00000000" w:rsidP="00000000" w:rsidRDefault="00000000" w:rsidRPr="00000000" w14:paraId="0000005D">
      <w:pPr>
        <w:keepLines w:val="1"/>
        <w:numPr>
          <w:ilvl w:val="0"/>
          <w:numId w:val="9"/>
        </w:numPr>
        <w:spacing w:after="30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DMX Footprint</w:t>
      </w:r>
    </w:p>
    <w:p w:rsidR="00000000" w:rsidDel="00000000" w:rsidP="00000000" w:rsidRDefault="00000000" w:rsidRPr="00000000" w14:paraId="0000005E">
      <w:pPr>
        <w:keepLines w:val="1"/>
        <w:numPr>
          <w:ilvl w:val="1"/>
          <w:numId w:val="9"/>
        </w:numPr>
        <w:spacing w:after="30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 </w:t>
      </w:r>
    </w:p>
    <w:p w:rsidR="00000000" w:rsidDel="00000000" w:rsidP="00000000" w:rsidRDefault="00000000" w:rsidRPr="00000000" w14:paraId="0000005F">
      <w:pPr>
        <w:keepLines w:val="1"/>
        <w:numPr>
          <w:ilvl w:val="2"/>
          <w:numId w:val="9"/>
        </w:numPr>
        <w:spacing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60">
      <w:pPr>
        <w:keepLines w:val="1"/>
        <w:numPr>
          <w:ilvl w:val="2"/>
          <w:numId w:val="9"/>
        </w:numPr>
        <w:spacing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(2,000K–10,000K mapped across 0–255)</w:t>
      </w:r>
    </w:p>
    <w:p w:rsidR="00000000" w:rsidDel="00000000" w:rsidP="00000000" w:rsidRDefault="00000000" w:rsidRPr="00000000" w14:paraId="00000061">
      <w:pPr>
        <w:pStyle w:val="Heading4"/>
        <w:keepNext w:val="0"/>
        <w:numPr>
          <w:ilvl w:val="1"/>
          <w:numId w:val="9"/>
        </w:numPr>
        <w:spacing w:after="4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tal8bu3176t" w:id="2"/>
      <w:bookmarkEnd w:id="2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Blue</w:t>
      </w:r>
    </w:p>
    <w:p w:rsidR="00000000" w:rsidDel="00000000" w:rsidP="00000000" w:rsidRDefault="00000000" w:rsidRPr="00000000" w14:paraId="00000062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5n903uscsb6" w:id="3"/>
      <w:bookmarkEnd w:id="3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63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1ol1xiz8f569" w:id="4"/>
      <w:bookmarkEnd w:id="4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(10,000K–20,000K mapped across 0–255)</w:t>
      </w:r>
    </w:p>
    <w:p w:rsidR="00000000" w:rsidDel="00000000" w:rsidP="00000000" w:rsidRDefault="00000000" w:rsidRPr="00000000" w14:paraId="00000064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igi8wkxdymn6" w:id="5"/>
      <w:bookmarkEnd w:id="5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3: Violet Control</w:t>
      </w:r>
    </w:p>
    <w:p w:rsidR="00000000" w:rsidDel="00000000" w:rsidP="00000000" w:rsidRDefault="00000000" w:rsidRPr="00000000" w14:paraId="00000065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e69xkc5l1buc" w:id="6"/>
      <w:bookmarkEnd w:id="6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4: Red Control</w:t>
      </w:r>
    </w:p>
    <w:p w:rsidR="00000000" w:rsidDel="00000000" w:rsidP="00000000" w:rsidRDefault="00000000" w:rsidRPr="00000000" w14:paraId="00000066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y6570pct4ii0" w:id="7"/>
      <w:bookmarkEnd w:id="7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5: Green Control</w:t>
      </w:r>
    </w:p>
    <w:p w:rsidR="00000000" w:rsidDel="00000000" w:rsidP="00000000" w:rsidRDefault="00000000" w:rsidRPr="00000000" w14:paraId="00000067">
      <w:pPr>
        <w:ind w:left="25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Color Temperature settings.</w:t>
      </w:r>
    </w:p>
    <w:p w:rsidR="00000000" w:rsidDel="00000000" w:rsidP="00000000" w:rsidRDefault="00000000" w:rsidRPr="00000000" w14:paraId="0000006A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dimming settings.</w:t>
      </w:r>
    </w:p>
    <w:p w:rsidR="00000000" w:rsidDel="00000000" w:rsidP="00000000" w:rsidRDefault="00000000" w:rsidRPr="00000000" w14:paraId="0000006B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direct power connection.</w:t>
      </w:r>
    </w:p>
    <w:p w:rsidR="00000000" w:rsidDel="00000000" w:rsidP="00000000" w:rsidRDefault="00000000" w:rsidRPr="00000000" w14:paraId="0000006C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two manual knobs on the back of the fixture to control all fixture parameters. </w:t>
      </w:r>
    </w:p>
    <w:p w:rsidR="00000000" w:rsidDel="00000000" w:rsidP="00000000" w:rsidRDefault="00000000" w:rsidRPr="00000000" w14:paraId="0000006D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fixtures will contain the above feature set.</w:t>
      </w:r>
    </w:p>
    <w:p w:rsidR="00000000" w:rsidDel="00000000" w:rsidP="00000000" w:rsidRDefault="00000000" w:rsidRPr="00000000" w14:paraId="0000006E">
      <w:pPr>
        <w:keepNext w:val="1"/>
        <w:keepLines w:val="1"/>
        <w:spacing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70">
      <w:pPr>
        <w:keepLines w:val="1"/>
        <w:spacing w:before="200" w:lineRule="auto"/>
        <w:rPr>
          <w:rFonts w:ascii="Lato" w:cs="Lato" w:eastAsia="Lato" w:hAnsi="Lato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Lines w:val="1"/>
        <w:spacing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  <w:font w:name="Lato">
    <w:embedRegular w:fontKey="{00000000-0000-0000-0000-000000000000}" r:id="rId4" w:subsetted="0"/>
    <w:embedBold w:fontKey="{00000000-0000-0000-0000-000000000000}" r:id="rId5" w:subsetted="0"/>
    <w:embedItalic w:fontKey="{00000000-0000-0000-0000-000000000000}" r:id="rId6" w:subsetted="0"/>
    <w:embedBoldItalic w:fontKey="{00000000-0000-0000-0000-000000000000}" r:id="rId7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jc w:val="right"/>
      <w:rPr>
        <w:rFonts w:ascii="Lato" w:cs="Lato" w:eastAsia="Lato" w:hAnsi="Lato"/>
        <w:sz w:val="16"/>
        <w:szCs w:val="16"/>
      </w:rPr>
    </w:pPr>
    <w:r w:rsidDel="00000000" w:rsidR="00000000" w:rsidRPr="00000000">
      <w:rPr>
        <w:rFonts w:ascii="Lato" w:cs="Lato" w:eastAsia="Lato" w:hAnsi="Lato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jc w:val="center"/>
      <w:rPr/>
    </w:pPr>
    <w:r w:rsidDel="00000000" w:rsidR="00000000" w:rsidRPr="00000000">
      <w:rPr>
        <w:rtl w:val="0"/>
      </w:rPr>
      <w:t xml:space="preserve">CIELUX PROFESSIONAL SPECIFICATION SHEET </w:t>
    </w:r>
  </w:p>
  <w:p w:rsidR="00000000" w:rsidDel="00000000" w:rsidP="00000000" w:rsidRDefault="00000000" w:rsidRPr="00000000" w14:paraId="00000073">
    <w:pPr>
      <w:jc w:val="center"/>
      <w:rPr/>
    </w:pPr>
    <w:r w:rsidDel="00000000" w:rsidR="00000000" w:rsidRPr="00000000">
      <w:rPr>
        <w:b w:val="1"/>
        <w:bCs w:val="1"/>
        <w:rtl w:val="0"/>
      </w:rPr>
      <w:t xml:space="preserve">W360S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z w:val="18"/>
        <w:szCs w:val="18"/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7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9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0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1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1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4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Relationship Id="rId4" Type="http://schemas.openxmlformats.org/officeDocument/2006/relationships/font" Target="fonts/Lato-regular.ttf"/><Relationship Id="rId5" Type="http://schemas.openxmlformats.org/officeDocument/2006/relationships/font" Target="fonts/Lato-bold.ttf"/><Relationship Id="rId6" Type="http://schemas.openxmlformats.org/officeDocument/2006/relationships/font" Target="fonts/Lato-italic.ttf"/><Relationship Id="rId7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